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C73" w:rsidRPr="00415E24" w:rsidRDefault="00EF7C73" w:rsidP="00EF7C73">
      <w:pPr>
        <w:spacing w:line="360" w:lineRule="auto"/>
        <w:jc w:val="center"/>
        <w:rPr>
          <w:b/>
          <w:sz w:val="28"/>
          <w:lang w:val="hr-HR"/>
        </w:rPr>
      </w:pPr>
      <w:bookmarkStart w:id="0" w:name="_GoBack"/>
      <w:bookmarkEnd w:id="0"/>
      <w:r w:rsidRPr="00415E24">
        <w:rPr>
          <w:b/>
          <w:sz w:val="28"/>
          <w:lang w:val="hr-HR"/>
        </w:rPr>
        <w:t>Obrazac 20.</w:t>
      </w:r>
    </w:p>
    <w:p w:rsidR="00EF7C73" w:rsidRPr="00415E24" w:rsidRDefault="00EF7C73" w:rsidP="00EF7C73">
      <w:pPr>
        <w:spacing w:line="360" w:lineRule="auto"/>
        <w:jc w:val="center"/>
        <w:rPr>
          <w:b/>
          <w:lang w:val="hr-HR"/>
        </w:rPr>
      </w:pPr>
      <w:r w:rsidRPr="00415E24">
        <w:rPr>
          <w:b/>
          <w:lang w:val="hr-HR"/>
        </w:rPr>
        <w:t>IZVJEŠĆE STEČAJNOGA UPRAVITELJA O TIJEKU STEČAJNOGA POSTUPKA I STANJU STEČAJNE MASE</w:t>
      </w:r>
    </w:p>
    <w:p w:rsidR="00EF7C73" w:rsidRPr="00415E24" w:rsidRDefault="00EF7C73" w:rsidP="00EF7C73">
      <w:pPr>
        <w:spacing w:line="360" w:lineRule="auto"/>
        <w:jc w:val="both"/>
        <w:rPr>
          <w:lang w:val="hr-HR"/>
        </w:rPr>
      </w:pPr>
      <w:r w:rsidRPr="00415E24">
        <w:rPr>
          <w:lang w:val="hr-HR"/>
        </w:rPr>
        <w:t xml:space="preserve">Nadležni Trgovački sud u Varaždinu </w:t>
      </w:r>
    </w:p>
    <w:p w:rsidR="00EF7C73" w:rsidRPr="00415E24" w:rsidRDefault="00EF7C73" w:rsidP="00EF7C73">
      <w:pPr>
        <w:spacing w:line="360" w:lineRule="auto"/>
        <w:jc w:val="both"/>
        <w:rPr>
          <w:lang w:val="hr-HR"/>
        </w:rPr>
      </w:pPr>
      <w:r w:rsidRPr="00415E24">
        <w:rPr>
          <w:lang w:val="hr-HR"/>
        </w:rPr>
        <w:t>Poslovni broj spisa St-461/13</w:t>
      </w:r>
    </w:p>
    <w:p w:rsidR="00EF7C73" w:rsidRPr="00415E24" w:rsidRDefault="00EF7C73" w:rsidP="00EF7C73">
      <w:pPr>
        <w:spacing w:line="360" w:lineRule="auto"/>
        <w:rPr>
          <w:lang w:val="hr-HR"/>
        </w:rPr>
      </w:pPr>
      <w:r w:rsidRPr="00415E24">
        <w:rPr>
          <w:lang w:val="hr-HR"/>
        </w:rPr>
        <w:t>Dužnik: MEĐIMURJE BETON ČAKOVEC d.d. u stečaju, OIB: 86483559748, Zrinsko Frankopanska 17, Čakovec</w:t>
      </w:r>
    </w:p>
    <w:p w:rsidR="00EF7C73" w:rsidRPr="00415E24" w:rsidRDefault="00EF7C73" w:rsidP="00EF7C73">
      <w:pPr>
        <w:spacing w:line="360" w:lineRule="auto"/>
        <w:rPr>
          <w:lang w:val="hr-HR"/>
        </w:rPr>
      </w:pPr>
      <w:r w:rsidRPr="00415E24">
        <w:rPr>
          <w:lang w:val="hr-HR"/>
        </w:rPr>
        <w:t>I.  TIJEK STEČAJNOGA POSTUPKA U RAZDOBLJU OD 01.srpnja 2016 DO 30. Rujna 2016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 w:rsidRPr="00415E24">
        <w:rPr>
          <w:lang w:val="hr-HR"/>
        </w:rPr>
        <w:t>Dana 03. Lipnja 2016 godine objavljen je oglas za prodaju imovine stečajnog dužnika, nekretnina i pokretnina. Ročište za prodaju je održano dana 17. lipnja 2016 godine, te se razlučni vjerovnik MEĐIMURJE PMP prijavio kao dražbovatelj za nekretnine i pokretnine koje su predmet prodaje i to nekretnine iz točke 1. i 3. Zaključka o prodaji te pokretnine iz točke 2. Zaključka o prodaji broj St-461/13-170 od 31. svibnja 2016.</w:t>
      </w:r>
      <w:r>
        <w:t>,</w:t>
      </w:r>
      <w:r w:rsidRPr="00415E24">
        <w:rPr>
          <w:lang w:val="hr-HR"/>
        </w:rPr>
        <w:t xml:space="preserve"> te ponudio jedinstvenu cijenu od 10.034.605,00 kn plus PDV od 25% na vrijednost pokretnina, a što predstavlja iznos od 263.974,25 kn, odnosno ukupnu cijenu u iznosu od 10.298.579,25 kn. 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 w:rsidRPr="00415E24">
        <w:rPr>
          <w:lang w:val="hr-HR"/>
        </w:rPr>
        <w:t xml:space="preserve">Rješenje o dosudi nekretnina i pokretnina je doneseno dana 17. lipnja 2016 godine, te je postalo pravomoćno 13. srpnja 2016 godine, nakon čega je Sud 27. srpnja 2016 donio zaključak o predaji u posjed kupljenih nekretnina i pokretnina. Primopredaja je i obavljena dana 28.srpnja 2016 godine. 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 w:rsidRPr="00415E24">
        <w:rPr>
          <w:lang w:val="hr-HR"/>
        </w:rPr>
        <w:t>Dana 30. rujna 2016 je održano ročište za diobu kupovnine, koje se odgodilo da bi se razlučnom vjerovniku Srnad holding d.o.o. dostavili svi obračuni potraživanja razlučnih vjerovnika Ministarstva financija i Međimurje PMP d.o.o. kao i ugovori o cediranju potraživanja stanja kredita i sve ostalo na čemu Međimurje PMP d.o.o. temelji svoje potraživanje u ovom postupku, a također i Ministarstvo financija.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 w:rsidRPr="00415E24">
        <w:rPr>
          <w:lang w:val="hr-HR"/>
        </w:rPr>
        <w:t xml:space="preserve">Dana 22 kolovoza 2016 objavljen je oglas o prodaji pokretnina, motornih vozila, u vlasništvu stečajnog dužnika za koja nije bilo zainteresiranih kupaca. </w:t>
      </w:r>
    </w:p>
    <w:p w:rsidR="00EF7C73" w:rsidRDefault="00EF7C73" w:rsidP="00EF7C73">
      <w:pPr>
        <w:spacing w:line="360" w:lineRule="auto"/>
        <w:ind w:firstLine="708"/>
        <w:jc w:val="both"/>
      </w:pPr>
      <w:r w:rsidRPr="00415E24">
        <w:rPr>
          <w:lang w:val="hr-HR"/>
        </w:rPr>
        <w:t xml:space="preserve">Obzirom da su prodane nekretnine u vlasništvu stečajnog dužnika, bilo je potrebno izmjestiti dokumentaciju u vlasništvu stečajnog dužnika. Stoga je upućen dopis Državnom arhivu u Štrigovi, koji je pregledao dokumentaciji o kojoj se radi. Budući se radi o većoj količini dokumentacije, Državni arhiv u Štrigovi ju nije mogao preuzeti, te je ista preuzeta od strane Državnog arhiva u Varaždinu. 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>
        <w:lastRenderedPageBreak/>
        <w:t xml:space="preserve">Sve obveze stečajne mase se redovito podmiruju, te se obavlja naplata potraživanja koja ima stečajni dužnik. </w:t>
      </w:r>
    </w:p>
    <w:p w:rsidR="00EF7C73" w:rsidRDefault="00EF7C73" w:rsidP="00EF7C73">
      <w:pPr>
        <w:spacing w:line="360" w:lineRule="auto"/>
        <w:ind w:firstLine="708"/>
        <w:jc w:val="both"/>
      </w:pPr>
      <w:r>
        <w:t xml:space="preserve">U nastavku dajem prikaz priljeva i odljeva novčanih sredstava sa žiro računa stečajnog dužnika. </w:t>
      </w:r>
    </w:p>
    <w:tbl>
      <w:tblPr>
        <w:tblW w:w="8800" w:type="dxa"/>
        <w:tblInd w:w="113" w:type="dxa"/>
        <w:tblLook w:val="04A0" w:firstRow="1" w:lastRow="0" w:firstColumn="1" w:lastColumn="0" w:noHBand="0" w:noVBand="1"/>
      </w:tblPr>
      <w:tblGrid>
        <w:gridCol w:w="3680"/>
        <w:gridCol w:w="1296"/>
        <w:gridCol w:w="1296"/>
        <w:gridCol w:w="1296"/>
        <w:gridCol w:w="1296"/>
      </w:tblGrid>
      <w:tr w:rsidR="00EF7C73" w:rsidRPr="00747AB8" w:rsidTr="008A1E9E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C73" w:rsidRPr="009E5108" w:rsidRDefault="00EF7C73" w:rsidP="008A1E9E">
            <w:pPr>
              <w:rPr>
                <w:rFonts w:eastAsia="Times New Roman"/>
                <w:bCs/>
                <w:color w:val="000000"/>
                <w:lang w:val="hr-HR"/>
              </w:rPr>
            </w:pPr>
            <w:r w:rsidRPr="009E5108">
              <w:rPr>
                <w:rFonts w:eastAsia="Times New Roman"/>
                <w:bCs/>
                <w:color w:val="000000"/>
              </w:rPr>
              <w:t>Stanje 30.06.2016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9E5108">
              <w:rPr>
                <w:rFonts w:eastAsia="Times New Roman"/>
                <w:color w:val="000000"/>
              </w:rPr>
              <w:t>538.770,91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747AB8">
              <w:rPr>
                <w:rFonts w:eastAsia="Times New Roman"/>
                <w:b/>
                <w:bCs/>
                <w:color w:val="000000"/>
                <w:lang w:val="hr-HR"/>
              </w:rPr>
              <w:t>Opis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31/07/16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31/08/16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30/09/16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747AB8">
              <w:rPr>
                <w:rFonts w:eastAsia="Times New Roman"/>
                <w:b/>
                <w:bCs/>
                <w:color w:val="000000"/>
                <w:lang w:val="hr-HR"/>
              </w:rPr>
              <w:t>PRILJEV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</w:rPr>
              <w:t>Prilje</w:t>
            </w:r>
            <w:r w:rsidRPr="00747AB8">
              <w:rPr>
                <w:rFonts w:eastAsia="Times New Roman"/>
                <w:color w:val="000000"/>
                <w:lang w:val="hr-HR"/>
              </w:rPr>
              <w:t>v od kamata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388,36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</w:rPr>
              <w:t>Prilje</w:t>
            </w:r>
            <w:r w:rsidRPr="00747AB8">
              <w:rPr>
                <w:rFonts w:eastAsia="Times New Roman"/>
                <w:color w:val="000000"/>
                <w:lang w:val="hr-HR"/>
              </w:rPr>
              <w:t>v od najmova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117.145,03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117.145,03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</w:rPr>
              <w:t>Prilje</w:t>
            </w:r>
            <w:r w:rsidRPr="00747AB8">
              <w:rPr>
                <w:rFonts w:eastAsia="Times New Roman"/>
                <w:color w:val="000000"/>
                <w:lang w:val="hr-HR"/>
              </w:rPr>
              <w:t xml:space="preserve">v od prefakturiranih troškova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39.144,31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39.144,31</w:t>
            </w:r>
          </w:p>
        </w:tc>
      </w:tr>
      <w:tr w:rsidR="00EF7C73" w:rsidRPr="00747AB8" w:rsidTr="008A1E9E">
        <w:trPr>
          <w:trHeight w:val="57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747AB8">
              <w:rPr>
                <w:rFonts w:eastAsia="Times New Roman"/>
                <w:b/>
                <w:bCs/>
                <w:color w:val="000000"/>
                <w:lang w:val="hr-HR"/>
              </w:rPr>
              <w:t>UKUPAN PRILJEV SREDSTAVA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156.677,70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156.677,70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747AB8">
              <w:rPr>
                <w:rFonts w:eastAsia="Times New Roman"/>
                <w:b/>
                <w:bCs/>
                <w:color w:val="000000"/>
                <w:lang w:val="hr-HR"/>
              </w:rPr>
              <w:t>ODLJEV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Komunalne usluge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15.619,71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6.687,09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22.306,80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Voda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18.202,38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18.202,38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123,50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Knjigovodstvene i druge intelektualne usluge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3.750,00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1.875,00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5.625,00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96,50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93,90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206,50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 xml:space="preserve">Troškovi službenih glasila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125,00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Državni arhiv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72.000,00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72.000,00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Središnje klirinško depozitarno društvo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720,68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688,08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689,15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2.097,91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 xml:space="preserve">Prefakturirani troškovi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721,85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1.073,38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1.795,23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12.970,48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291.387,34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4.202,29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308.560,11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747AB8">
              <w:rPr>
                <w:rFonts w:eastAsia="Times New Roman"/>
                <w:b/>
                <w:bCs/>
                <w:color w:val="000000"/>
                <w:lang w:val="hr-HR"/>
              </w:rPr>
              <w:t>UKUPAN ODLJEV SREDSTAVA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124.124,70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300.057,39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6.860,34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431.042,43</w:t>
            </w:r>
          </w:p>
        </w:tc>
      </w:tr>
      <w:tr w:rsidR="00EF7C73" w:rsidRPr="00747AB8" w:rsidTr="008A1E9E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stanje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571.323,91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271.266,52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264.406,18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73" w:rsidRPr="00747AB8" w:rsidRDefault="00EF7C73" w:rsidP="008A1E9E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747AB8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</w:tbl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</w:p>
    <w:p w:rsidR="00EF7C73" w:rsidRPr="00415E24" w:rsidRDefault="00EF7C73" w:rsidP="00EF7C73">
      <w:pPr>
        <w:spacing w:line="360" w:lineRule="auto"/>
        <w:rPr>
          <w:lang w:val="hr-HR"/>
        </w:rPr>
      </w:pPr>
      <w:r w:rsidRPr="00415E24">
        <w:rPr>
          <w:lang w:val="hr-HR"/>
        </w:rPr>
        <w:t>II. STANJE STEČAJNE MASE</w:t>
      </w:r>
    </w:p>
    <w:p w:rsidR="00EF7C73" w:rsidRPr="00415E24" w:rsidRDefault="00EF7C73" w:rsidP="00EF7C73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>
        <w:t>Po prodaji gore spomenutih nekretnina i pokretnina ostala je za unovčiti separacija</w:t>
      </w:r>
      <w:r w:rsidRPr="00415E24">
        <w:rPr>
          <w:lang w:val="hr-HR"/>
        </w:rPr>
        <w:t xml:space="preserve"> u Ivanovcu</w:t>
      </w:r>
      <w:r>
        <w:t>, te manji broj vozila u vlasništvu stečajnog dužnika. Vozila su neispravna u vrlo lošem stanju, te do sada nije bilo zainteresiranih kupaca.</w:t>
      </w:r>
    </w:p>
    <w:p w:rsidR="00EF7C73" w:rsidRPr="00415E24" w:rsidRDefault="00EF7C73" w:rsidP="00EF7C73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415E24">
        <w:rPr>
          <w:lang w:val="hr-HR"/>
        </w:rPr>
        <w:t xml:space="preserve">Obveze stečajne mase se redovito podmiruju, te nema nepodmirenih obveza </w:t>
      </w:r>
    </w:p>
    <w:p w:rsidR="00EF7C73" w:rsidRPr="00415E24" w:rsidRDefault="00EF7C73" w:rsidP="00EF7C73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415E24">
        <w:rPr>
          <w:lang w:val="hr-HR"/>
        </w:rPr>
        <w:t xml:space="preserve">Stečajni dužnik nije imao zaposlenih radnika u promatranom izvještajnom razdoblju. </w:t>
      </w:r>
    </w:p>
    <w:p w:rsidR="00EF7C73" w:rsidRDefault="00EF7C73" w:rsidP="00EF7C73">
      <w:pPr>
        <w:numPr>
          <w:ilvl w:val="0"/>
          <w:numId w:val="1"/>
        </w:numPr>
        <w:spacing w:line="360" w:lineRule="auto"/>
        <w:jc w:val="both"/>
      </w:pPr>
      <w:r w:rsidRPr="00415E24">
        <w:rPr>
          <w:lang w:val="hr-HR"/>
        </w:rPr>
        <w:t xml:space="preserve">U dosadašnjem tijeku stečajnog postupka nije bilo dioba u okviru kojih bi se  namirivali stečajni vjerovnici. </w:t>
      </w:r>
    </w:p>
    <w:p w:rsidR="00EF7C73" w:rsidRDefault="00EF7C73" w:rsidP="00EF7C73">
      <w:pPr>
        <w:spacing w:line="360" w:lineRule="auto"/>
        <w:jc w:val="both"/>
      </w:pPr>
    </w:p>
    <w:p w:rsidR="00EF7C73" w:rsidRDefault="00EF7C73" w:rsidP="00EF7C73">
      <w:pPr>
        <w:spacing w:line="360" w:lineRule="auto"/>
        <w:jc w:val="both"/>
      </w:pPr>
    </w:p>
    <w:p w:rsidR="00EF7C73" w:rsidRPr="00415E24" w:rsidRDefault="00EF7C73" w:rsidP="00EF7C73">
      <w:pPr>
        <w:spacing w:line="360" w:lineRule="auto"/>
        <w:jc w:val="both"/>
        <w:rPr>
          <w:lang w:val="hr-HR"/>
        </w:rPr>
      </w:pPr>
    </w:p>
    <w:p w:rsidR="00EF7C73" w:rsidRPr="00415E24" w:rsidRDefault="00EF7C73" w:rsidP="00EF7C73">
      <w:pPr>
        <w:spacing w:line="360" w:lineRule="auto"/>
        <w:rPr>
          <w:lang w:val="hr-HR"/>
        </w:rPr>
      </w:pPr>
      <w:r w:rsidRPr="00415E24">
        <w:rPr>
          <w:lang w:val="hr-HR"/>
        </w:rPr>
        <w:t>III. RADNJE KOJE ĆE SE PODUZETI U NAREDNOM RAZDOBLJU</w:t>
      </w:r>
    </w:p>
    <w:p w:rsidR="00EF7C73" w:rsidRPr="00415E24" w:rsidRDefault="00EF7C73" w:rsidP="00EF7C73">
      <w:pPr>
        <w:spacing w:line="360" w:lineRule="auto"/>
        <w:ind w:firstLine="708"/>
        <w:jc w:val="both"/>
        <w:rPr>
          <w:lang w:val="hr-HR"/>
        </w:rPr>
      </w:pPr>
      <w:r w:rsidRPr="00415E24">
        <w:rPr>
          <w:lang w:val="hr-HR"/>
        </w:rPr>
        <w:t xml:space="preserve">U narednom razdoblju se nastavlja s unovčenjem imovine stečajnog dužnika, kako bi se unovčila i preostala, neprodana imovina. </w:t>
      </w:r>
    </w:p>
    <w:p w:rsidR="00EF7C73" w:rsidRPr="00415E24" w:rsidRDefault="00EF7C73" w:rsidP="00EF7C73">
      <w:pPr>
        <w:spacing w:line="360" w:lineRule="auto"/>
        <w:ind w:left="360"/>
        <w:rPr>
          <w:lang w:val="hr-HR"/>
        </w:rPr>
      </w:pPr>
    </w:p>
    <w:p w:rsidR="00EF7C73" w:rsidRPr="00415E24" w:rsidRDefault="00EF7C73" w:rsidP="00EF7C73">
      <w:pPr>
        <w:spacing w:line="360" w:lineRule="auto"/>
        <w:rPr>
          <w:lang w:val="hr-HR"/>
        </w:rPr>
      </w:pPr>
      <w:r w:rsidRPr="00415E24">
        <w:rPr>
          <w:lang w:val="hr-HR"/>
        </w:rPr>
        <w:t xml:space="preserve">Mjesto i datum </w:t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  <w:t>Stečajni upravitelj</w:t>
      </w:r>
    </w:p>
    <w:p w:rsidR="00EF7C73" w:rsidRPr="00415E24" w:rsidRDefault="00EF7C73" w:rsidP="00EF7C73">
      <w:pPr>
        <w:spacing w:line="360" w:lineRule="auto"/>
        <w:rPr>
          <w:lang w:val="hr-HR"/>
        </w:rPr>
      </w:pPr>
      <w:r>
        <w:t>Varaždin, 17.listopada</w:t>
      </w:r>
      <w:r w:rsidRPr="00415E24">
        <w:rPr>
          <w:lang w:val="hr-HR"/>
        </w:rPr>
        <w:t xml:space="preserve"> 2016 </w:t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</w:r>
      <w:r w:rsidRPr="00415E24">
        <w:rPr>
          <w:lang w:val="hr-HR"/>
        </w:rPr>
        <w:tab/>
        <w:t>Tomislav Đuričin</w:t>
      </w:r>
    </w:p>
    <w:p w:rsidR="00EF7C73" w:rsidRPr="00415E24" w:rsidRDefault="00EF7C73" w:rsidP="00EF7C73">
      <w:pPr>
        <w:spacing w:line="360" w:lineRule="auto"/>
        <w:rPr>
          <w:lang w:val="hr-HR"/>
        </w:rPr>
      </w:pPr>
    </w:p>
    <w:p w:rsidR="001F6AF2" w:rsidRDefault="001F6AF2"/>
    <w:sectPr w:rsidR="001F6A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50"/>
    <w:rsid w:val="00086A50"/>
    <w:rsid w:val="001F6AF2"/>
    <w:rsid w:val="00B6673C"/>
    <w:rsid w:val="00E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C7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C7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2016-10-21T12:09:00Z</dcterms:created>
  <dcterms:modified xsi:type="dcterms:W3CDTF">2016-10-21T12:09:00Z</dcterms:modified>
</cp:coreProperties>
</file>